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6E" w:rsidRPr="0069716E" w:rsidRDefault="0069716E" w:rsidP="0069716E">
      <w:pPr>
        <w:shd w:val="clear" w:color="auto" w:fill="FFFFFF"/>
        <w:spacing w:after="360" w:line="660" w:lineRule="atLeast"/>
        <w:jc w:val="center"/>
        <w:outlineLvl w:val="0"/>
        <w:rPr>
          <w:rFonts w:ascii="Playfair Display" w:eastAsia="Times New Roman" w:hAnsi="Playfair Display" w:cs="Times New Roman"/>
          <w:noProof w:val="0"/>
          <w:color w:val="030303"/>
          <w:spacing w:val="8"/>
          <w:kern w:val="36"/>
          <w:sz w:val="60"/>
          <w:szCs w:val="60"/>
          <w:lang w:eastAsia="ru-RU"/>
        </w:rPr>
      </w:pPr>
      <w:r w:rsidRPr="0069716E">
        <w:rPr>
          <w:rFonts w:ascii="Playfair Display" w:eastAsia="Times New Roman" w:hAnsi="Playfair Display" w:cs="Times New Roman"/>
          <w:noProof w:val="0"/>
          <w:color w:val="030303"/>
          <w:spacing w:val="8"/>
          <w:kern w:val="36"/>
          <w:sz w:val="60"/>
          <w:szCs w:val="60"/>
          <w:lang w:eastAsia="ru-RU"/>
        </w:rPr>
        <w:t>Система обеспечения профессионального развития педагогических работников</w:t>
      </w:r>
    </w:p>
    <w:p w:rsidR="00FA5AF7" w:rsidRDefault="0069716E"/>
    <w:sectPr w:rsidR="00FA5AF7" w:rsidSect="003B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layfair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16E"/>
    <w:rsid w:val="000269BF"/>
    <w:rsid w:val="003B6034"/>
    <w:rsid w:val="005C7B1F"/>
    <w:rsid w:val="0069716E"/>
    <w:rsid w:val="007B3086"/>
    <w:rsid w:val="009F0635"/>
    <w:rsid w:val="00A621F8"/>
    <w:rsid w:val="00AA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34"/>
    <w:rPr>
      <w:noProof/>
    </w:rPr>
  </w:style>
  <w:style w:type="paragraph" w:styleId="1">
    <w:name w:val="heading 1"/>
    <w:basedOn w:val="a"/>
    <w:link w:val="10"/>
    <w:uiPriority w:val="9"/>
    <w:qFormat/>
    <w:rsid w:val="0069716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noProof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16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2023-01-30T07:20:00Z</dcterms:created>
  <dcterms:modified xsi:type="dcterms:W3CDTF">2023-01-30T07:27:00Z</dcterms:modified>
</cp:coreProperties>
</file>