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8EB" w:rsidRDefault="000A69E2">
      <w:pPr>
        <w:pStyle w:val="1"/>
        <w:spacing w:after="280"/>
        <w:jc w:val="center"/>
      </w:pPr>
      <w:r>
        <w:rPr>
          <w:b/>
          <w:bCs/>
        </w:rPr>
        <w:t>Аннотация к рабочим программам по химии</w:t>
      </w:r>
    </w:p>
    <w:p w:rsidR="003168EB" w:rsidRDefault="000A69E2">
      <w:pPr>
        <w:pStyle w:val="1"/>
        <w:spacing w:after="280"/>
        <w:jc w:val="center"/>
      </w:pPr>
      <w:r>
        <w:rPr>
          <w:b/>
          <w:bCs/>
        </w:rPr>
        <w:t>УЧЕБНЫЙ ПРЕДМЕТ: Химия</w:t>
      </w:r>
    </w:p>
    <w:p w:rsidR="003168EB" w:rsidRDefault="000A69E2">
      <w:pPr>
        <w:pStyle w:val="11"/>
        <w:keepNext/>
        <w:keepLines/>
      </w:pPr>
      <w:bookmarkStart w:id="0" w:name="bookmark0"/>
      <w:r>
        <w:t>УЧЕБНО-МЕТОДИЧЕСКИЙ КОМПЛЕКС (УМК):</w:t>
      </w:r>
      <w:bookmarkEnd w:id="0"/>
    </w:p>
    <w:p w:rsidR="003168EB" w:rsidRDefault="000A69E2">
      <w:pPr>
        <w:pStyle w:val="1"/>
        <w:numPr>
          <w:ilvl w:val="0"/>
          <w:numId w:val="1"/>
        </w:numPr>
        <w:tabs>
          <w:tab w:val="left" w:pos="738"/>
        </w:tabs>
        <w:ind w:left="720" w:hanging="340"/>
      </w:pPr>
      <w:r>
        <w:t>Рудзитис Г.Е., Фельдман Ф.Г. Химия (базовый уровень). 10 класс. М.: Просвещение</w:t>
      </w:r>
    </w:p>
    <w:p w:rsidR="003168EB" w:rsidRDefault="000A69E2">
      <w:pPr>
        <w:pStyle w:val="1"/>
        <w:numPr>
          <w:ilvl w:val="0"/>
          <w:numId w:val="1"/>
        </w:numPr>
        <w:tabs>
          <w:tab w:val="left" w:pos="767"/>
        </w:tabs>
        <w:spacing w:after="280"/>
        <w:ind w:left="720" w:hanging="340"/>
      </w:pPr>
      <w:r>
        <w:t xml:space="preserve">Рудзитис Г.Е., Фельдман Ф.Г. Химия (базовый уровень). 11 класс. М.: </w:t>
      </w:r>
      <w:r>
        <w:t>Просвещение</w:t>
      </w:r>
    </w:p>
    <w:p w:rsidR="003168EB" w:rsidRDefault="000A69E2">
      <w:pPr>
        <w:pStyle w:val="1"/>
        <w:spacing w:after="280"/>
        <w:jc w:val="center"/>
      </w:pPr>
      <w:r>
        <w:rPr>
          <w:b/>
          <w:bCs/>
        </w:rPr>
        <w:t>КЛАСС: 10-11</w:t>
      </w:r>
    </w:p>
    <w:p w:rsidR="003168EB" w:rsidRDefault="000A69E2">
      <w:pPr>
        <w:pStyle w:val="11"/>
        <w:keepNext/>
        <w:keepLines/>
        <w:spacing w:after="280"/>
      </w:pPr>
      <w:bookmarkStart w:id="1" w:name="bookmark2"/>
      <w:r>
        <w:t>ОБЩАЯ ТРУДОЕМКОСТЬ (КОЛИЧЕСТВО ЧАСОВ</w:t>
      </w:r>
      <w:proofErr w:type="gramStart"/>
      <w:r>
        <w:t>0</w:t>
      </w:r>
      <w:proofErr w:type="gramEnd"/>
      <w:r>
        <w:t>:</w:t>
      </w:r>
      <w:bookmarkEnd w:id="1"/>
    </w:p>
    <w:p w:rsidR="003168EB" w:rsidRDefault="00885567">
      <w:pPr>
        <w:pStyle w:val="1"/>
        <w:numPr>
          <w:ilvl w:val="0"/>
          <w:numId w:val="2"/>
        </w:numPr>
        <w:tabs>
          <w:tab w:val="left" w:pos="435"/>
        </w:tabs>
      </w:pPr>
      <w:r>
        <w:t>класс - 1 час в неделю, 34 часа</w:t>
      </w:r>
      <w:r w:rsidR="000A69E2">
        <w:t xml:space="preserve"> в год</w:t>
      </w:r>
    </w:p>
    <w:p w:rsidR="003168EB" w:rsidRDefault="00885567">
      <w:pPr>
        <w:pStyle w:val="1"/>
        <w:numPr>
          <w:ilvl w:val="0"/>
          <w:numId w:val="2"/>
        </w:numPr>
        <w:tabs>
          <w:tab w:val="left" w:pos="416"/>
        </w:tabs>
        <w:spacing w:after="280"/>
      </w:pPr>
      <w:r>
        <w:t>класс - 1 час в неделю, 34 часа</w:t>
      </w:r>
      <w:r w:rsidR="000A69E2">
        <w:t xml:space="preserve"> в год, ИТОГО - 68 ЧАСОВ.</w:t>
      </w:r>
    </w:p>
    <w:p w:rsidR="003168EB" w:rsidRDefault="000A69E2">
      <w:pPr>
        <w:pStyle w:val="1"/>
        <w:spacing w:after="280"/>
        <w:ind w:firstLine="720"/>
      </w:pPr>
      <w:r>
        <w:rPr>
          <w:b/>
          <w:bCs/>
        </w:rPr>
        <w:t>КРАТКАЯ ХАРАКТЕРИСТИКА (СОДЕРЖАНИЕ):</w:t>
      </w:r>
    </w:p>
    <w:p w:rsidR="003168EB" w:rsidRDefault="000A69E2">
      <w:pPr>
        <w:pStyle w:val="11"/>
        <w:keepNext/>
        <w:keepLines/>
        <w:numPr>
          <w:ilvl w:val="0"/>
          <w:numId w:val="3"/>
        </w:numPr>
        <w:tabs>
          <w:tab w:val="left" w:pos="1174"/>
        </w:tabs>
      </w:pPr>
      <w:bookmarkStart w:id="2" w:name="bookmark4"/>
      <w:r>
        <w:t>класс</w:t>
      </w:r>
      <w:bookmarkEnd w:id="2"/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Теоретические основы органической химии - 3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Предельн</w:t>
      </w:r>
      <w:r>
        <w:t>ые углеводороды (</w:t>
      </w:r>
      <w:proofErr w:type="spellStart"/>
      <w:r>
        <w:t>алканы</w:t>
      </w:r>
      <w:proofErr w:type="spellEnd"/>
      <w:r>
        <w:t>)- 3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Непредельные углеводороды - 4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Ароматические углеводороды (арены) - 2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Природные источники углеводородов - 3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Спирты и фенолы - 4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Альдегиды, кетоны, карбоновые кислоты - 4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Жиры. Углеводы - 4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  <w:rPr>
          <w:sz w:val="26"/>
          <w:szCs w:val="26"/>
        </w:rPr>
      </w:pPr>
      <w:r>
        <w:t xml:space="preserve">Амины и аминокислоты - 2 ч </w:t>
      </w:r>
      <w:r>
        <w:rPr>
          <w:rFonts w:ascii="Arial" w:eastAsia="Arial" w:hAnsi="Arial" w:cs="Arial"/>
          <w:sz w:val="26"/>
          <w:szCs w:val="26"/>
        </w:rPr>
        <w:t>•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line="259" w:lineRule="auto"/>
        <w:ind w:left="1080"/>
      </w:pPr>
      <w:r>
        <w:t>Белки - 2 ч</w:t>
      </w:r>
    </w:p>
    <w:p w:rsidR="003168EB" w:rsidRDefault="000A69E2">
      <w:pPr>
        <w:pStyle w:val="1"/>
        <w:numPr>
          <w:ilvl w:val="0"/>
          <w:numId w:val="4"/>
        </w:numPr>
        <w:tabs>
          <w:tab w:val="left" w:pos="1438"/>
        </w:tabs>
        <w:spacing w:after="280" w:line="259" w:lineRule="auto"/>
        <w:ind w:left="1080"/>
      </w:pPr>
      <w:r>
        <w:t>Синтетические полимеры - 3 ч</w:t>
      </w:r>
    </w:p>
    <w:p w:rsidR="003168EB" w:rsidRDefault="000A69E2">
      <w:pPr>
        <w:pStyle w:val="11"/>
        <w:keepNext/>
        <w:keepLines/>
        <w:numPr>
          <w:ilvl w:val="0"/>
          <w:numId w:val="3"/>
        </w:numPr>
        <w:tabs>
          <w:tab w:val="left" w:pos="1165"/>
        </w:tabs>
      </w:pPr>
      <w:bookmarkStart w:id="3" w:name="bookmark6"/>
      <w:r>
        <w:t>класс</w:t>
      </w:r>
      <w:bookmarkEnd w:id="3"/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spacing w:line="259" w:lineRule="auto"/>
        <w:ind w:left="1080"/>
      </w:pPr>
      <w:r>
        <w:t>Важнейшие химические понятия и законы - 3 ч</w:t>
      </w:r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ind w:left="1440" w:hanging="360"/>
      </w:pPr>
      <w:r>
        <w:t>Периодический закон и ПСХЭ Д.И. Менделеева на основе учения о строении атома - 4 ч</w:t>
      </w:r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spacing w:line="259" w:lineRule="auto"/>
        <w:ind w:left="1080"/>
      </w:pPr>
      <w:r>
        <w:t>Строение вещества - 5 ч</w:t>
      </w:r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spacing w:line="259" w:lineRule="auto"/>
        <w:ind w:left="1080"/>
      </w:pPr>
      <w:r>
        <w:t>Химические реакции - 6 ч</w:t>
      </w:r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spacing w:line="259" w:lineRule="auto"/>
        <w:ind w:left="1080"/>
      </w:pPr>
      <w:r>
        <w:t>Металлы - 7 ч</w:t>
      </w:r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spacing w:line="259" w:lineRule="auto"/>
        <w:ind w:left="1080"/>
      </w:pPr>
      <w:r>
        <w:t>Неметаллы - 5 ч</w:t>
      </w:r>
    </w:p>
    <w:p w:rsidR="003168EB" w:rsidRDefault="000A69E2">
      <w:pPr>
        <w:pStyle w:val="1"/>
        <w:numPr>
          <w:ilvl w:val="0"/>
          <w:numId w:val="5"/>
        </w:numPr>
        <w:tabs>
          <w:tab w:val="left" w:pos="1438"/>
        </w:tabs>
        <w:spacing w:after="280" w:line="259" w:lineRule="auto"/>
        <w:ind w:left="1080"/>
      </w:pPr>
      <w:r>
        <w:t>Генетическая связь неорганических и органических веществ - 4 ч</w:t>
      </w:r>
    </w:p>
    <w:p w:rsidR="003168EB" w:rsidRDefault="000A69E2">
      <w:pPr>
        <w:pStyle w:val="11"/>
        <w:keepNext/>
        <w:keepLines/>
        <w:ind w:firstLine="740"/>
      </w:pPr>
      <w:bookmarkStart w:id="4" w:name="bookmark8"/>
      <w:r>
        <w:t>ПЛАНИРУЕМЫЕ РЕЗУЛЬТАТЫ:</w:t>
      </w:r>
      <w:bookmarkEnd w:id="4"/>
    </w:p>
    <w:p w:rsidR="003168EB" w:rsidRDefault="000A69E2">
      <w:pPr>
        <w:pStyle w:val="1"/>
        <w:spacing w:after="280"/>
        <w:ind w:firstLine="740"/>
      </w:pPr>
      <w:r>
        <w:t xml:space="preserve">Программы обеспечивают достижение выпускниками средней школы определённых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3168EB" w:rsidRDefault="000A69E2">
      <w:pPr>
        <w:pStyle w:val="11"/>
        <w:keepNext/>
        <w:keepLines/>
        <w:ind w:firstLine="0"/>
        <w:jc w:val="both"/>
      </w:pPr>
      <w:bookmarkStart w:id="5" w:name="bookmark10"/>
      <w:r>
        <w:lastRenderedPageBreak/>
        <w:t xml:space="preserve">ЛИЧНОСТНЫЕ </w:t>
      </w:r>
      <w:r>
        <w:t>РЕЗУЛЬТАТЫ</w:t>
      </w:r>
      <w:bookmarkEnd w:id="5"/>
    </w:p>
    <w:p w:rsidR="003168EB" w:rsidRDefault="000A69E2">
      <w:pPr>
        <w:pStyle w:val="1"/>
        <w:ind w:firstLine="740"/>
      </w:pPr>
      <w:proofErr w:type="gramStart"/>
      <w: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</w:t>
      </w:r>
      <w:r>
        <w:t>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труде.</w:t>
      </w:r>
      <w:proofErr w:type="gramEnd"/>
    </w:p>
    <w:p w:rsidR="003168EB" w:rsidRDefault="000A69E2">
      <w:pPr>
        <w:pStyle w:val="1"/>
        <w:ind w:firstLine="740"/>
      </w:pPr>
      <w:r>
        <w:t>Формирование целостного мирово</w:t>
      </w:r>
      <w:r>
        <w:t>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168EB" w:rsidRDefault="000A69E2">
      <w:pPr>
        <w:pStyle w:val="1"/>
        <w:ind w:firstLine="740"/>
      </w:pPr>
      <w:r>
        <w:t>Формирование коммуникативной компетентности в общении и сотрудничестве со сверстни</w:t>
      </w:r>
      <w:r>
        <w:t>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3168EB" w:rsidRDefault="000A69E2">
      <w:pPr>
        <w:pStyle w:val="1"/>
        <w:ind w:firstLine="740"/>
      </w:pPr>
      <w:r>
        <w:t>Формирование ценности здорового и безопасного образа жизни; усвоение правил индивидуаль</w:t>
      </w:r>
      <w:r>
        <w:t>ного и коллективного безопасного поведения в чрезвычайных ситуациях, угрожающих жизни и здоровью людей.</w:t>
      </w:r>
    </w:p>
    <w:p w:rsidR="003168EB" w:rsidRDefault="000A69E2">
      <w:pPr>
        <w:pStyle w:val="1"/>
        <w:spacing w:after="280"/>
        <w:ind w:firstLine="740"/>
      </w:pPr>
      <w: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</w:t>
      </w:r>
      <w:r>
        <w:t>ексивно-оценочной и практической деятельности в жизненных ситуациях.</w:t>
      </w:r>
    </w:p>
    <w:p w:rsidR="003168EB" w:rsidRDefault="000A69E2">
      <w:pPr>
        <w:pStyle w:val="11"/>
        <w:keepNext/>
        <w:keepLines/>
        <w:jc w:val="both"/>
      </w:pPr>
      <w:bookmarkStart w:id="6" w:name="bookmark12"/>
      <w:r>
        <w:t>МЕТАПРЕДМЕТНЫЕ РЕЗУЛЬТАТЫ</w:t>
      </w:r>
      <w:bookmarkEnd w:id="6"/>
    </w:p>
    <w:p w:rsidR="003168EB" w:rsidRDefault="000A69E2">
      <w:pPr>
        <w:pStyle w:val="1"/>
        <w:ind w:firstLine="740"/>
      </w:pPr>
      <w:r>
        <w:t>Умение самостоятельно определять цели своего обучения, ставить и формулировать для себя новые задачи в учёбе познавательной деятельности, развивать мотивы и инте</w:t>
      </w:r>
      <w:r>
        <w:t>ресы своей познавательной деятельности.</w:t>
      </w:r>
    </w:p>
    <w:p w:rsidR="003168EB" w:rsidRDefault="000A69E2">
      <w:pPr>
        <w:pStyle w:val="1"/>
        <w:ind w:firstLine="740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168EB" w:rsidRDefault="000A69E2">
      <w:pPr>
        <w:pStyle w:val="1"/>
        <w:ind w:firstLine="740"/>
      </w:pPr>
      <w:r>
        <w:t>Умение соотносить свои действия с планируем</w:t>
      </w:r>
      <w:r>
        <w:t>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3168EB" w:rsidRDefault="000A69E2">
      <w:pPr>
        <w:pStyle w:val="1"/>
        <w:ind w:firstLine="740"/>
      </w:pPr>
      <w:r>
        <w:t>Умение оценивать прав</w:t>
      </w:r>
      <w:r>
        <w:t>ильность выполнения учебной задачи, собственные возможности её решения.</w:t>
      </w:r>
    </w:p>
    <w:p w:rsidR="003168EB" w:rsidRDefault="000A69E2">
      <w:pPr>
        <w:pStyle w:val="1"/>
        <w:ind w:firstLine="740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3168EB" w:rsidRDefault="000A69E2">
      <w:pPr>
        <w:pStyle w:val="1"/>
        <w:ind w:firstLine="740"/>
      </w:pPr>
      <w:r>
        <w:t>Умение определять понятия, создавать обобщения,</w:t>
      </w:r>
      <w:r>
        <w:t xml:space="preserve"> устанавливать аналогии, классифицировать, самостоятельно выбирать основания и критерии для классификации, устанавливать причинно</w:t>
      </w:r>
      <w:r w:rsidR="00885567">
        <w:t xml:space="preserve"> </w:t>
      </w:r>
      <w:proofErr w:type="gramStart"/>
      <w:r w:rsidR="00885567">
        <w:t>-</w:t>
      </w:r>
      <w:bookmarkStart w:id="7" w:name="_GoBack"/>
      <w:bookmarkEnd w:id="7"/>
      <w:r>
        <w:t>с</w:t>
      </w:r>
      <w:proofErr w:type="gramEnd"/>
      <w:r>
        <w:t>ледственные связи, строить логическое рассуждение, умозаключение (индуктивное, дедуктивное и по аналогии) и делать выводы.</w:t>
      </w:r>
    </w:p>
    <w:p w:rsidR="003168EB" w:rsidRDefault="000A69E2">
      <w:pPr>
        <w:pStyle w:val="1"/>
        <w:ind w:firstLine="740"/>
      </w:pPr>
      <w:r>
        <w:t>Уме</w:t>
      </w:r>
      <w:r>
        <w:t>ние создавать, применять и преобразовывать знаки и символы, модели и схемы для решения учебных и познавательных задач.</w:t>
      </w:r>
    </w:p>
    <w:p w:rsidR="003168EB" w:rsidRDefault="000A69E2">
      <w:pPr>
        <w:pStyle w:val="1"/>
        <w:ind w:firstLine="740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</w:t>
      </w:r>
      <w:r>
        <w:t xml:space="preserve">дить общее </w:t>
      </w:r>
      <w:r>
        <w:lastRenderedPageBreak/>
        <w:t>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3168EB" w:rsidRDefault="000A69E2">
      <w:pPr>
        <w:pStyle w:val="1"/>
        <w:ind w:firstLine="740"/>
      </w:pPr>
      <w:r>
        <w:t>Умение осознанно использовать речевые средства в соответствии с задачей коммуникации для выражения своих чув</w:t>
      </w:r>
      <w:r>
        <w:t>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3168EB" w:rsidRDefault="000A69E2">
      <w:pPr>
        <w:pStyle w:val="1"/>
        <w:ind w:firstLine="740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информационнокоммуникационных</w:t>
      </w:r>
      <w:proofErr w:type="spellEnd"/>
      <w:r>
        <w:t xml:space="preserve"> технологий.</w:t>
      </w:r>
    </w:p>
    <w:p w:rsidR="003168EB" w:rsidRDefault="000A69E2">
      <w:pPr>
        <w:pStyle w:val="1"/>
        <w:spacing w:after="280"/>
        <w:ind w:firstLine="740"/>
      </w:pPr>
      <w:r>
        <w:t>Формиров</w:t>
      </w:r>
      <w:r>
        <w:t>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3168EB" w:rsidRDefault="000A69E2">
      <w:pPr>
        <w:pStyle w:val="11"/>
        <w:keepNext/>
        <w:keepLines/>
        <w:ind w:firstLine="740"/>
      </w:pPr>
      <w:bookmarkStart w:id="8" w:name="bookmark14"/>
      <w:r>
        <w:t>ПРЕДМЕТНЫЕ РЕЗУЛЬТАТЫ в познавательной сфере:</w:t>
      </w:r>
      <w:bookmarkEnd w:id="8"/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</w:pPr>
      <w:r>
        <w:t>давать определения научным понятиям;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>описывать демонстрационны</w:t>
      </w:r>
      <w:r>
        <w:t>е и самостоятельно проводимые эксперименты, используя для этого естественный (русский) язык и язык химии;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>описывать и различать изученные классы неорганических и органических соединений, химические реакции;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</w:pPr>
      <w:r>
        <w:t>классифицировать изученные объекты и явления;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 xml:space="preserve">наблюдать демонстрируемые и самостоятельно проводимые опыты, химические </w:t>
      </w:r>
      <w:proofErr w:type="gramStart"/>
      <w:r>
        <w:t>реакции</w:t>
      </w:r>
      <w:proofErr w:type="gramEnd"/>
      <w:r>
        <w:t xml:space="preserve"> протекающие в природе и в быту;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>делать выводы и умозаключения из наблюдений, изученных химических закономерностей прогнозировать свойства неизученных веществ по аналогии со сво</w:t>
      </w:r>
      <w:r>
        <w:t>йствами изученных; структурировать изученный материал;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</w:pPr>
      <w:r>
        <w:t>интерпретировать химическую информацию, полученную из других источников;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 xml:space="preserve">описывать строение атомов элементов </w:t>
      </w:r>
      <w:r>
        <w:rPr>
          <w:lang w:val="en-US" w:eastAsia="en-US" w:bidi="en-US"/>
        </w:rPr>
        <w:t>I</w:t>
      </w:r>
      <w:r w:rsidRPr="00885567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885567">
        <w:rPr>
          <w:lang w:eastAsia="en-US" w:bidi="en-US"/>
        </w:rPr>
        <w:t xml:space="preserve"> </w:t>
      </w:r>
      <w:r>
        <w:t>периодов с использованием электронных конфигураций атомов;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>моделировать строение просте</w:t>
      </w:r>
      <w:r>
        <w:t>йших молекул неорганических и органических веществ, кристаллов;</w:t>
      </w:r>
    </w:p>
    <w:p w:rsidR="003168EB" w:rsidRDefault="000A69E2">
      <w:pPr>
        <w:pStyle w:val="1"/>
      </w:pPr>
      <w:r>
        <w:t xml:space="preserve">в </w:t>
      </w:r>
      <w:r>
        <w:rPr>
          <w:b/>
          <w:bCs/>
        </w:rPr>
        <w:t>ценностно-ориентационной сфере</w:t>
      </w:r>
      <w:r>
        <w:t>: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 xml:space="preserve">анализировать и оценивать последствия для окружающей среды бытовой и производственной деятельности человека, связанной с переработкой веществ; в трудовой </w:t>
      </w:r>
      <w:r>
        <w:t>сфере: проводить химический эксперимент;</w:t>
      </w:r>
    </w:p>
    <w:p w:rsidR="003168EB" w:rsidRDefault="000A69E2">
      <w:pPr>
        <w:pStyle w:val="1"/>
      </w:pPr>
      <w:r>
        <w:rPr>
          <w:b/>
          <w:bCs/>
        </w:rPr>
        <w:t>в сфере безопасности жизнедеятельности: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spacing w:after="280"/>
        <w:ind w:left="380" w:hanging="380"/>
      </w:pPr>
      <w:r>
        <w:t>оказывать первую помощь при отравлениях, ожогах и других травмах, связанных с веществами и лабораторным оборудованием.</w:t>
      </w:r>
    </w:p>
    <w:p w:rsidR="003168EB" w:rsidRDefault="000A69E2">
      <w:pPr>
        <w:pStyle w:val="1"/>
      </w:pPr>
      <w:r>
        <w:t>В результате изучения химии ученик должен знать/понимать</w:t>
      </w:r>
      <w:r>
        <w:t>: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proofErr w:type="gramStart"/>
      <w: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t>электроотрицательность</w:t>
      </w:r>
      <w:proofErr w:type="spellEnd"/>
      <w:r>
        <w:t>, валентность, степень окисления, моль, молярная масса, молярный объ</w:t>
      </w:r>
      <w:r>
        <w:t xml:space="preserve">ем, вещества молекулярного и немолекулярного строения, растворы, электролит и </w:t>
      </w:r>
      <w:proofErr w:type="spellStart"/>
      <w:r>
        <w:t>неэлектролит</w:t>
      </w:r>
      <w:proofErr w:type="spellEnd"/>
      <w: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</w:t>
      </w:r>
      <w:r>
        <w:t>вновесие, углеродный скелет, функциональная группа, изомерия, гомология;</w:t>
      </w:r>
      <w:proofErr w:type="gramEnd"/>
      <w:r>
        <w:t xml:space="preserve"> основные </w:t>
      </w:r>
      <w:r>
        <w:lastRenderedPageBreak/>
        <w:t>законы химии: сохранения массы веществ, постоянства состава, периодический закон;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r>
        <w:t>основные теории химии: химической связи, электролитической диссоциации, строения органически</w:t>
      </w:r>
      <w:r>
        <w:t>х соединений;</w:t>
      </w:r>
    </w:p>
    <w:p w:rsidR="003168EB" w:rsidRDefault="000A69E2">
      <w:pPr>
        <w:pStyle w:val="1"/>
        <w:numPr>
          <w:ilvl w:val="0"/>
          <w:numId w:val="6"/>
        </w:numPr>
        <w:tabs>
          <w:tab w:val="left" w:pos="350"/>
        </w:tabs>
        <w:ind w:left="380" w:hanging="380"/>
      </w:pPr>
      <w:proofErr w:type="gramStart"/>
      <w:r>
        <w:t xml:space="preserve"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</w:t>
      </w:r>
      <w:r>
        <w:t>искусственные и синтетические волокна, каучуки, пластмассы;</w:t>
      </w:r>
      <w:proofErr w:type="gramEnd"/>
    </w:p>
    <w:p w:rsidR="003168EB" w:rsidRDefault="000A69E2">
      <w:pPr>
        <w:pStyle w:val="1"/>
      </w:pPr>
      <w:r>
        <w:t>уметь: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называть изученные вещества по «тривиальной» или международной номенклатуре;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определять: валентность и степень окисления химических элементов, тип химической связи в соединениях, заряд иона</w:t>
      </w:r>
      <w:r>
        <w:t>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характеризовать: элементы малых периодов по их положению в периодической системе Д.И. Менделеева</w:t>
      </w:r>
      <w: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объяснять: зависимость свойств веществ от их состава и строения; природу химическ</w:t>
      </w:r>
      <w:r>
        <w:t>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выполнять химический эксперимент по распознаванию важнейших неорганических и органических веществ;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проводить са</w:t>
      </w:r>
      <w:r>
        <w:t>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использовать компьютерные технологии для обработки и передачи химической информации и ее представления</w:t>
      </w:r>
      <w:r>
        <w:t xml:space="preserve"> в различных формах;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объяснения химических явлений, происходящих в природе, быту и на производстве;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определения возможности протекания химических превращений в</w:t>
      </w:r>
      <w:r>
        <w:t xml:space="preserve"> различных условиях и оценки их последствий;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firstLine="380"/>
      </w:pPr>
      <w:r>
        <w:t>экологически грамотного поведения в окружающей среде;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730"/>
        </w:tabs>
        <w:ind w:left="740" w:hanging="360"/>
      </w:pPr>
      <w:r>
        <w:t>оценки влияния химического загрязнения окружающей среды на организм человека и другие живые организмы;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819"/>
        </w:tabs>
        <w:ind w:left="720" w:hanging="340"/>
      </w:pPr>
      <w:r>
        <w:t>безопасного обращения с горючими и токсичными вещества</w:t>
      </w:r>
      <w:r>
        <w:t>ми, лабораторным оборудованием; приготовления растворов заданной концентрации в быту и на производстве;</w:t>
      </w:r>
    </w:p>
    <w:p w:rsidR="003168EB" w:rsidRDefault="000A69E2">
      <w:pPr>
        <w:pStyle w:val="1"/>
        <w:numPr>
          <w:ilvl w:val="0"/>
          <w:numId w:val="7"/>
        </w:numPr>
        <w:tabs>
          <w:tab w:val="left" w:pos="819"/>
        </w:tabs>
        <w:spacing w:after="280"/>
        <w:ind w:left="720" w:hanging="340"/>
      </w:pPr>
      <w:r>
        <w:t>критической оценки достоверности химической информации, поступающей из разных источников.</w:t>
      </w:r>
    </w:p>
    <w:p w:rsidR="003168EB" w:rsidRDefault="000A69E2">
      <w:pPr>
        <w:pStyle w:val="11"/>
        <w:keepNext/>
        <w:keepLines/>
        <w:ind w:firstLine="0"/>
      </w:pPr>
      <w:bookmarkStart w:id="9" w:name="bookmark16"/>
      <w:r>
        <w:lastRenderedPageBreak/>
        <w:t>ФОРМЫ ТЕКУЩЕГО КОНТРОЛЯ И ПРОМЕЖУТОЧНОЙ АТТЕСТАЦИИ</w:t>
      </w:r>
      <w:bookmarkEnd w:id="9"/>
    </w:p>
    <w:p w:rsidR="003168EB" w:rsidRDefault="000A69E2">
      <w:pPr>
        <w:pStyle w:val="1"/>
        <w:numPr>
          <w:ilvl w:val="0"/>
          <w:numId w:val="8"/>
        </w:numPr>
        <w:tabs>
          <w:tab w:val="left" w:pos="1016"/>
        </w:tabs>
        <w:ind w:firstLine="740"/>
      </w:pPr>
      <w:r>
        <w:t xml:space="preserve">Для оценки </w:t>
      </w:r>
      <w:r>
        <w:t>учебных достижений обучающихся используется: текущий контроль в виде проверочных работ и тестов; тематический контроль в виде контрольных работ; итоговый контроль в виде контрольной работы и теста.</w:t>
      </w:r>
    </w:p>
    <w:p w:rsidR="003168EB" w:rsidRDefault="000A69E2" w:rsidP="00885567">
      <w:pPr>
        <w:pStyle w:val="1"/>
        <w:numPr>
          <w:ilvl w:val="0"/>
          <w:numId w:val="8"/>
        </w:numPr>
        <w:tabs>
          <w:tab w:val="left" w:pos="1021"/>
        </w:tabs>
        <w:spacing w:after="280"/>
        <w:ind w:firstLine="740"/>
      </w:pPr>
      <w:r>
        <w:t>Формы контроля: фронтальный опрос, индивидуальная работа у</w:t>
      </w:r>
      <w:r>
        <w:t xml:space="preserve"> доски, индивидуальная работа по карточкам, дифференцированная самостоятельная работа, дифференцированная проверочная работа, химический диктант, тестовый контроль, в том числе с компьют</w:t>
      </w:r>
      <w:r>
        <w:t>ерной поддержкой, устные зачеты.</w:t>
      </w:r>
    </w:p>
    <w:sectPr w:rsidR="003168EB">
      <w:footerReference w:type="default" r:id="rId8"/>
      <w:pgSz w:w="11909" w:h="16834"/>
      <w:pgMar w:top="667" w:right="735" w:bottom="1380" w:left="661" w:header="23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9E2" w:rsidRDefault="000A69E2">
      <w:r>
        <w:separator/>
      </w:r>
    </w:p>
  </w:endnote>
  <w:endnote w:type="continuationSeparator" w:id="0">
    <w:p w:rsidR="000A69E2" w:rsidRDefault="000A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EB" w:rsidRDefault="000A69E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7015480</wp:posOffset>
              </wp:positionH>
              <wp:positionV relativeFrom="page">
                <wp:posOffset>9876790</wp:posOffset>
              </wp:positionV>
              <wp:extent cx="4889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68EB" w:rsidRDefault="000A69E2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85567" w:rsidRPr="00885567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2.4pt;margin-top:777.7pt;width:3.8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" filled="f" stroked="f">
              <v:textbox style="mso-fit-shape-to-text:t" inset="0,0,0,0">
                <w:txbxContent>
                  <w:p w:rsidR="003168EB" w:rsidRDefault="000A69E2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85567" w:rsidRPr="00885567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9E2" w:rsidRDefault="000A69E2"/>
  </w:footnote>
  <w:footnote w:type="continuationSeparator" w:id="0">
    <w:p w:rsidR="000A69E2" w:rsidRDefault="000A69E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CF6"/>
    <w:multiLevelType w:val="multilevel"/>
    <w:tmpl w:val="3CA4A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2D3AD6"/>
    <w:multiLevelType w:val="multilevel"/>
    <w:tmpl w:val="B8320E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CE1084"/>
    <w:multiLevelType w:val="multilevel"/>
    <w:tmpl w:val="ABA68D4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C55A5"/>
    <w:multiLevelType w:val="multilevel"/>
    <w:tmpl w:val="C666C61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4E340D"/>
    <w:multiLevelType w:val="multilevel"/>
    <w:tmpl w:val="11BEE7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0A048F"/>
    <w:multiLevelType w:val="multilevel"/>
    <w:tmpl w:val="0C101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A87C7E"/>
    <w:multiLevelType w:val="multilevel"/>
    <w:tmpl w:val="9BD6DE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675A7D"/>
    <w:multiLevelType w:val="multilevel"/>
    <w:tmpl w:val="8B06CB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168EB"/>
    <w:rsid w:val="000A69E2"/>
    <w:rsid w:val="003168EB"/>
    <w:rsid w:val="008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</Words>
  <Characters>8207</Characters>
  <Application>Microsoft Office Word</Application>
  <DocSecurity>0</DocSecurity>
  <Lines>68</Lines>
  <Paragraphs>19</Paragraphs>
  <ScaleCrop>false</ScaleCrop>
  <Company>diakov.net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cp:lastModifiedBy>Сулдем Хирлиг-оол</cp:lastModifiedBy>
  <cp:revision>3</cp:revision>
  <dcterms:created xsi:type="dcterms:W3CDTF">2023-09-20T13:02:00Z</dcterms:created>
  <dcterms:modified xsi:type="dcterms:W3CDTF">2023-09-20T13:04:00Z</dcterms:modified>
</cp:coreProperties>
</file>